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E7C0F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Tt. 63/1993.</w:t>
      </w:r>
    </w:p>
    <w:p w14:paraId="7A3A21B0" w14:textId="77777777" w:rsidR="00D8747B" w:rsidRPr="00D8747B" w:rsidRDefault="00D8747B" w:rsidP="00D8747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232B5FC4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48"/>
          <w:szCs w:val="48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48"/>
          <w:szCs w:val="48"/>
          <w:lang w:eastAsia="hu-HU"/>
        </w:rPr>
        <w:t>Törvény</w:t>
      </w:r>
    </w:p>
    <w:p w14:paraId="52059B5F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48"/>
          <w:szCs w:val="48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48"/>
          <w:szCs w:val="48"/>
          <w:lang w:eastAsia="hu-HU"/>
        </w:rPr>
        <w:t>A SZLOVÁK KÖZTÁRSASÁG ÁLLAMI JELKÉPEIRŐL ÉS AZOK HASZNÁLATÁRÓL</w:t>
      </w:r>
    </w:p>
    <w:p w14:paraId="3C267C0E" w14:textId="77777777" w:rsidR="00D8747B" w:rsidRPr="00D8747B" w:rsidRDefault="00D8747B" w:rsidP="00D8747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2B71F82F" w14:textId="77777777" w:rsidR="00D8747B" w:rsidRPr="00D8747B" w:rsidRDefault="00D8747B" w:rsidP="00D8747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4E4AE769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Kelt: 1993. február 18.</w:t>
      </w:r>
    </w:p>
    <w:p w14:paraId="2A9C73CC" w14:textId="77777777" w:rsidR="00D8747B" w:rsidRPr="00D8747B" w:rsidRDefault="00D8747B" w:rsidP="00D8747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4F132BFB" w14:textId="77777777" w:rsidR="00D8747B" w:rsidRPr="00D8747B" w:rsidRDefault="00D8747B" w:rsidP="00D8747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2D8B11FA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Módosítva:</w:t>
      </w:r>
    </w:p>
    <w:p w14:paraId="4B3D7CD6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Tt. 240/1994., hatályos 1994. szeptember 1-től</w:t>
      </w:r>
    </w:p>
    <w:p w14:paraId="10EAEF7E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Tt. 273/1996., hatályos 1996. október 1-től</w:t>
      </w:r>
    </w:p>
    <w:p w14:paraId="1FF26EC5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Tt. 515/2003., hatályos 2004. január 1-től</w:t>
      </w:r>
    </w:p>
    <w:p w14:paraId="329045AC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Tt. 277/2006, hatályos 2006. július 1-től</w:t>
      </w:r>
    </w:p>
    <w:p w14:paraId="63CDA39C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Tt. 335/2007., hatályos 2007. október 1-től</w:t>
      </w:r>
    </w:p>
    <w:p w14:paraId="630A867D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Tt. 659/2007., hatályos 2009. január 1-től</w:t>
      </w:r>
    </w:p>
    <w:p w14:paraId="25D65C0D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Tt. 445/2008., hatályos 2009. január 1-től</w:t>
      </w:r>
    </w:p>
    <w:p w14:paraId="2B96351E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Tt. 200/2010., hatályos 2010. szeptember 1-től</w:t>
      </w:r>
    </w:p>
    <w:p w14:paraId="3C8083EF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Tt. 400/2015., hatályos 2016. január 1-től</w:t>
      </w:r>
    </w:p>
    <w:p w14:paraId="29523EF8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Tt. 126/2019., hatályos 2019. május 15-től </w:t>
      </w:r>
    </w:p>
    <w:p w14:paraId="53466D16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Tt. 136/2019., hatályos 2019. május 24-től</w:t>
      </w:r>
    </w:p>
    <w:p w14:paraId="4FD3B949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08780CA0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00890735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Szlovák Köztársaság Nemzeti Tanácsa az alábbi törvényt alkotta meg:</w:t>
      </w:r>
    </w:p>
    <w:p w14:paraId="23E62EC2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509C8C4A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20BEC0A0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1. §</w:t>
      </w:r>
    </w:p>
    <w:p w14:paraId="50F06BBA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 Szlovák Köztársaság állami jelképei</w:t>
      </w:r>
    </w:p>
    <w:p w14:paraId="3261A1DA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(1) A Szlovák Köztársaság állami jelképei, amelyek az állami címer, az állami lobogó, állami pecsét és állami himnusz,</w:t>
      </w:r>
      <w:r w:rsidRPr="00D8747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hu-HU"/>
        </w:rPr>
        <w:t>1)</w:t>
      </w: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csak az e törvényben meghatározott módon jeleníthetők meg és használhatók.</w:t>
      </w:r>
    </w:p>
    <w:p w14:paraId="668AF585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(2) Mindenki köteles tisztelettel bánni a Szlovák Köztársaság állami jelképeivel. A hazafiassági nevelést és a Szlovák Köztársaság állami jelképeinek tiszteletét be kell iktatni az állami közoktatási programba.</w:t>
      </w:r>
    </w:p>
    <w:p w14:paraId="7BF9DA89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(3) A jelen törvény az állami jelképek elektronikus kommunikációban való használatára és digitális megjelenítésére is vonatkozik. </w:t>
      </w:r>
    </w:p>
    <w:p w14:paraId="3B41B733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631DFC10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 Szlovák Köztársaság állami címere</w:t>
      </w:r>
    </w:p>
    <w:p w14:paraId="105BD82B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2E80A1BE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2. §</w:t>
      </w:r>
    </w:p>
    <w:p w14:paraId="17C9D1BD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 Szlovák Köztársaság állami címerének megjelenítése</w:t>
      </w:r>
    </w:p>
    <w:p w14:paraId="347FFFBA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(1) A Szlovák Köztársaság állami címerét (a továbbiakban csak „állami címer”) piros színű kora gótikus pajzson ezüst színű kettős kereszt alkotja, amely a kék színű hármas domb középső, kimagasló csúcsán emelkedik.</w:t>
      </w:r>
      <w:r w:rsidRPr="00D8747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hu-HU"/>
        </w:rPr>
        <w:t>2)</w:t>
      </w: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A kereszt törzse és karjai a végükön kiszélesednek és bemélyülnek, csúcsuk domború.</w:t>
      </w:r>
    </w:p>
    <w:p w14:paraId="2D8241A9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(2) Az állami címer színesen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jelenítődik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meg. Kivételes esetekben, amikor objektív okok miatt ez nem lehetséges, mellőzhető a színes megjelenítés.</w:t>
      </w:r>
    </w:p>
    <w:p w14:paraId="791DC7FC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(3) A kettős kereszt ezüst színe a színes megjelenítés esetén fehér színnel is helyettesíthető.</w:t>
      </w:r>
    </w:p>
    <w:p w14:paraId="068DF55A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(4) Állami címernek tekinthető az egyszínű grafikai megjelenítés, vagy a fémből, kőből, kerámiából, illetve más anyagból való megformálás is, ha az ábrázolás megfelel az állami címernek.</w:t>
      </w:r>
    </w:p>
    <w:p w14:paraId="0F0A3944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(5) Az állami címer megjelenítése e törvény 1-es számú mellékletét képezi.</w:t>
      </w:r>
    </w:p>
    <w:p w14:paraId="1643A8B1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3CAB509D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3. §</w:t>
      </w:r>
    </w:p>
    <w:p w14:paraId="1340675D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Az állami címer használata</w:t>
      </w:r>
    </w:p>
    <w:p w14:paraId="28CA0379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(1) Az állami címert az e törvényben meghatározott módon használja:</w:t>
      </w:r>
    </w:p>
    <w:p w14:paraId="68F404A2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a) a Szlovák Köztársaság Nemzeti Tanácsa és a Szlovák Köztársaság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Nemezti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Tanácsának Hivatala,</w:t>
      </w:r>
    </w:p>
    <w:p w14:paraId="7462A639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b) a Szlovák Köztársaság elnöke és a Szlovák Köztársaság Elnöki Hivatala,</w:t>
      </w:r>
    </w:p>
    <w:p w14:paraId="078FBDB7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c) a Szlovák Köztársaság Kormánya,</w:t>
      </w:r>
    </w:p>
    <w:p w14:paraId="306DC343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d) a minisztériumok és a Szlovák Köztársaság más államigazgatási szervei,</w:t>
      </w:r>
    </w:p>
    <w:p w14:paraId="7DE8BA80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e) a Szlovák Köztársaság Legfelsőbb Ellenőrzési Hivatala,</w:t>
      </w:r>
    </w:p>
    <w:p w14:paraId="6447C68B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f) az ügyészség, a bíróságok, a Szlovák Köztársaság Alkotmánybírósága,</w:t>
      </w:r>
    </w:p>
    <w:p w14:paraId="3098C10D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g) az állam által meghatározott személyek külön rendelkezések értelmében,</w:t>
      </w:r>
      <w:r w:rsidRPr="00D8747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hu-HU"/>
        </w:rPr>
        <w:t>3)</w:t>
      </w:r>
    </w:p>
    <w:p w14:paraId="6F32E18B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h) a külképviseleti kirendeltségek, állandó missziók, a Szlovák Köztársaság konzuli hivatalai,</w:t>
      </w:r>
    </w:p>
    <w:p w14:paraId="0E0378D3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i) a fegyveres erők, biztonsági testületek, a Szlovák Köztársaság Tűzoltó- és Mentőszolgálata,</w:t>
      </w:r>
    </w:p>
    <w:p w14:paraId="363EFCB6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j) az állami iskolák és állami oktatási intézmények (a továbbiakban csak „állami iskola”),</w:t>
      </w:r>
    </w:p>
    <w:p w14:paraId="2971A597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k) a területi önkormányzati szervek,</w:t>
      </w:r>
    </w:p>
    <w:p w14:paraId="07EA52AC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l) a Szlovák Tudományos Akadémia és szervei, további állami tudományos szervezetek, állami múzeumok és képtárak, valamint a kultúra területén működő további állami szervezetek,</w:t>
      </w:r>
    </w:p>
    <w:p w14:paraId="43724888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m) a Szlovák Nemzeti Bank és az állami bankok.</w:t>
      </w:r>
    </w:p>
    <w:p w14:paraId="12555E27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(2) Az állami címer használatának módjáról a fegyveres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erőknél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 a biztonsági testületekben és a Szlovák Köztársaság Tűzoltó- és Mentőszolgálatában a mindenkori miniszter dönt.</w:t>
      </w:r>
    </w:p>
    <w:p w14:paraId="7009C25A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(3) Az állami címert maguk megjelölése céljából használják azok a természetes és jogi személyek, amelyek a Szlovák Köztársaságot hivatalos nemzetközi rendezvényen képviselik. A Szlovák Köztársaság válogatott sportcsapata az állami címert használja sportruházatán jelentős versenyen – beleértve az erre a versenyre történő felkészülést is – főként a jelent törvényben meghatározott megjelenítésben. A sportruházat egyéb grafikai elemei – a rajtszám kivételével – nem lehetnek az állami címer fölé rendelve. </w:t>
      </w:r>
    </w:p>
    <w:p w14:paraId="4171DBC6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(4) Az állami címert más természetes és jogi személyek is használhatják, kivéve épületeik, okirataik, pecsétjük és egyenruhájuk megjelölését; ez nem vonatkozik azokra a természetes és jogi személyekre, amelyekről külön előírás rendelkezik.</w:t>
      </w:r>
      <w:r w:rsidRPr="00D8747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hu-HU"/>
        </w:rPr>
        <w:t>4)</w:t>
      </w: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Minden természetes és jogi személy csak oly módon használhatja az állami címert, hogy annak használata méltóságteljes legyen és megfeleljen az állami szimbólumból adódó helyzetének.</w:t>
      </w:r>
    </w:p>
    <w:p w14:paraId="4809161E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(5) Az egyházi iskolák és magániskolák</w:t>
      </w:r>
      <w:r w:rsidRPr="00D8747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hu-HU"/>
        </w:rPr>
        <w:t>4a)</w:t>
      </w: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az állami címert csak alányomásban használják az iskolai bizonyítványokon (5. § 1. bekezdése).</w:t>
      </w:r>
    </w:p>
    <w:p w14:paraId="1FA258EA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(6) Állami címer alkalmazásával jelöljük:</w:t>
      </w:r>
    </w:p>
    <w:p w14:paraId="3239BE95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a) a Szlovák Köztársaság államhatárát más államok határával,</w:t>
      </w:r>
    </w:p>
    <w:p w14:paraId="6C512F18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b) az állami szervek, fegyveres erők, biztonsági testületek, a Tűzoltó- és Mentőszolgálat, az állami iskolák, a területi önkormányzati szervek és az 1. bekezdés l) pontjában foglalt intézmények épületeit,</w:t>
      </w:r>
    </w:p>
    <w:p w14:paraId="0188AB2D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c) a választási helyiségeket, az állami szervek, állami iskolák, a területi önkormányzati szervek és az 1. bekezdés l) pontjában foglalt intézmények tanácstermeit, az állami szervek többi hivatalos termeit és az ügyfélfogadás céljából fenntartott termeket, az állami iskolák tantermeit, a szertartási termeket és a szlovák nemzeti emlékhelyeket,</w:t>
      </w:r>
    </w:p>
    <w:p w14:paraId="731B8FC6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d) az állami szervek és az 1. bekezdés l) pontjában foglalt intézmények képviselőinek méltósági jelvényeit, valamint a házasságkötés során használatos jelképeket,</w:t>
      </w:r>
    </w:p>
    <w:p w14:paraId="03678224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e) a Szlovák Köztársaság érdemrendjeit és kitüntetéseit,</w:t>
      </w:r>
    </w:p>
    <w:p w14:paraId="34F84A9D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f) az 1. bekezdésben felsorolt állami hivatalok és intézmények okiratait, pecsétjeit és hivatalos bélyegzőit,</w:t>
      </w:r>
    </w:p>
    <w:p w14:paraId="345330F8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g) a Szlovák Köztársaság állami szervei által kiadott hivatalos igazolványokat, </w:t>
      </w:r>
    </w:p>
    <w:p w14:paraId="768A5BF4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h) a természetvédelmi és műemlékvédelmi előírások értelmében védett tárgyakat és területeket,</w:t>
      </w:r>
    </w:p>
    <w:p w14:paraId="34F692E2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i) az állami értékpapírokat,</w:t>
      </w:r>
    </w:p>
    <w:p w14:paraId="726DA9A9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j) a Szlovák Köztársaság Törvénytárát. </w:t>
      </w:r>
    </w:p>
    <w:p w14:paraId="7412B61F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0CE1BBAD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4. §</w:t>
      </w:r>
    </w:p>
    <w:p w14:paraId="4AE98B6D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Állami címer az épületeken</w:t>
      </w:r>
    </w:p>
    <w:p w14:paraId="7C96BB8C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(1) Az állami címer használata az állami szervek, a területi önkormányzati szervek és a 3. § 1. bekezdésében foglalt intézmények épületeire vonatkozik – kivéve az m) pont alatt felsorolt intézményeket –, éspedig a következőképpen:</w:t>
      </w:r>
    </w:p>
    <w:p w14:paraId="3DA5D9BA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a) ha az épületben több állami szerv, területi önkormányzati szerv vagy olyan intézmény székel, amely jogosult az állami címer használatára, az épületet csak egy címer megjelenítésével jelöljük,</w:t>
      </w:r>
    </w:p>
    <w:p w14:paraId="1E9E95C1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b) ha az állami szerv, területi önkormányzati szerv vagy más intézmény, amely használja az állami címert, több külön épületben működik, rendszerint csak a fő épületet jelöljük az állami címerrel,</w:t>
      </w:r>
    </w:p>
    <w:p w14:paraId="44E3D724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c) az állami címert az állami szerv, területi önkormányzati szerv vagy más, az állami címert használni jogosult intézmény elnevezését ábrázoló tábla fölé helyezzük; indokolt esetekben az állami címer az állami szerv, területi önkormányzati szerv vagy más, az állami címert használni jogosult intézmény elnevezését ábrázoló táblán együtt is megjeleníthető,</w:t>
      </w:r>
    </w:p>
    <w:p w14:paraId="73C16B99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d) az állami címert az épület homlokzatára, a főbejárat fölé vagy szemből nézve a főbejárat jobb oldalára helyezzük,</w:t>
      </w:r>
    </w:p>
    <w:p w14:paraId="5E49BF85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e) az állami címer és más címer egyidejű használata esetében az állami címert szemből nézve a más címertől balra helyezzük el.</w:t>
      </w:r>
    </w:p>
    <w:p w14:paraId="4E4543BB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(2) Ha az állami címer nem képezi építészeti díszítőelemét az épületnek, az épület megjelölésére zománcbevonatú fémlemezből készült 30, 40 vagy 60 cm magasságú, a címert ábrázoló táblát használunk.</w:t>
      </w:r>
    </w:p>
    <w:p w14:paraId="524444C9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(3) Az állami címert nem helyezzük olyan épületekre, amelyeken a használata, tekintettel az épület állapotára, nem lenne méltóságteljes.</w:t>
      </w:r>
    </w:p>
    <w:p w14:paraId="200FA36B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(4) Ha az épület megszűnik az állami szervek, a területi önkormányzati szervek és a 3. § 1. bekezdésben foglalt intézmények – kivéve az m) pont alatt felsorolt intézményeket – épületeként szolgálni, az állami címert le kell róla venni, éspedig a megszűnés napján, vagy a székhelyváltoztatásról szóló határozat hatályba lépése napján.</w:t>
      </w:r>
    </w:p>
    <w:p w14:paraId="12FD15E4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(5) Az épület állami címerrel való megjelöléséért és a címer megfelelő karbantartásáért az épület tulajdonosa (gondnoka) felel. Az állami szerv, a területi önkormányzati szerv és a 3. § 1. bekezdésében foglalt intézmény szerve – kivéve az m) pont alatt felsorolt intézményeket – ha nem is tulajdonosa (gondnoka) az épületnek, felelős az épület állami címerrel való megjelöléséért. Az épület tulajdonosa (gondnoka) köteles eltűrni ezt a megjelölést.</w:t>
      </w:r>
    </w:p>
    <w:p w14:paraId="123D9363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(6) Más állam címerét csak az illető ország külképviselete épületének külső megjelölésére lehet használni. </w:t>
      </w:r>
    </w:p>
    <w:p w14:paraId="5F4C0259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0202F1D1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5. §</w:t>
      </w:r>
    </w:p>
    <w:p w14:paraId="46039E77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Állami címer a hivatalos okiratokon</w:t>
      </w:r>
    </w:p>
    <w:p w14:paraId="13E31646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(1) Állami címerrel csak azokat az okiratokat jelöljük, amelyek az állami szerv döntését vagy határozatát tartalmazzák, illetve amelyek fontos tényeket vagy jogosultságot hitelesítenek.</w:t>
      </w:r>
    </w:p>
    <w:p w14:paraId="09DA3A26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(2) Az állami szervek és a 3. § 1. bekezdésében felsorolt intézmények a következőképpen használják az állami címert:</w:t>
      </w:r>
    </w:p>
    <w:p w14:paraId="13F5788F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a) a hivatalos okiratokon és más, tömegesen, illetve ismételt használatra szolgáló hivatalos nyomtatványokon az állami címer színes alányomásban vagy rajzolt formában szerepel (például a születési anyakönyvi kivonaton, házassági anyakönyvi kivonaton, halotti anyakönyvi kivonaton, iskolai bizonyítványon); ez nem vonatkozik a 3. § 1. bekezdése l) és m) pontjai alatt felsorolt intézményekre,</w:t>
      </w:r>
    </w:p>
    <w:p w14:paraId="4B1EB4A1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b) további hivatalos iratokon, amelyek az állami szerv döntését vagy határozatát tartalmazzák, illetve amelyek fontos tényeket vagy jogosultságot hitelesítenek, az állami címert is megjelenítő hivatalos bélyegző lenyomatát használják.</w:t>
      </w:r>
    </w:p>
    <w:p w14:paraId="7404648B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(3) A területi önkormányzati szervek az állami címerrel, a Szlovák Köztársaság felirattal és a község nevével, illetve az önkormányzati szerv megnevezésével ellátott hivatalos bélyegző lenyomatát döntésekre vagy az államigazgatás végrehajtásában gyakorolt fontos tények és jogosultságok hitelesítésére használják a külön jogszabályok értelmében.</w:t>
      </w:r>
    </w:p>
    <w:p w14:paraId="67922374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6C66F5D3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6. §</w:t>
      </w:r>
    </w:p>
    <w:p w14:paraId="44F193F1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Állami címer a hivatalos bélyegzőkön</w:t>
      </w:r>
    </w:p>
    <w:p w14:paraId="02C55ACC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Az állami címerrel ellátott hivatalos bélyegzők [5. § 2. bekezdése b) pontja] kör alakúak, átmérőjük 36 mm, a kör kerülete mentén az állami címer körül az állami szerv vagy a 3. § 1. bekezdésében felsorolt intézmények megjelölése, esetleg székhelye szerepel. Külön célokra, főleg a hivatalos </w:t>
      </w: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nyomtatványokra hivatalos körbélyegzőt használunk, amelyen az állami címer is szerepel. Átmérője 17 mm és 22 mm.</w:t>
      </w:r>
    </w:p>
    <w:p w14:paraId="6838FA35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6CE3A2A3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6.a §</w:t>
      </w:r>
    </w:p>
    <w:p w14:paraId="73E340D2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Az állami címer jele</w:t>
      </w:r>
    </w:p>
    <w:p w14:paraId="703AB0FF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(1) Az állami címer jelét kettős kereszt alkotja, amely a hármas domb középső, kimagasló csúcsán emelkedik. A kereszt törzse és karjai a végükön kiszélesednek és bemélyülnek, csúcsuk domború.</w:t>
      </w:r>
    </w:p>
    <w:p w14:paraId="16A51875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(2) Az állami címer jelének használatára a 3. § 4.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bek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vonatkozik. </w:t>
      </w:r>
    </w:p>
    <w:p w14:paraId="56A7F0AF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03C93B8D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 Szlovák Köztársaság állami lobogója</w:t>
      </w:r>
    </w:p>
    <w:p w14:paraId="59FE38C2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08D44E96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7. §</w:t>
      </w:r>
    </w:p>
    <w:p w14:paraId="53D77761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 Szlovák Köztársaság állami lobogójának megjelenítése</w:t>
      </w:r>
    </w:p>
    <w:p w14:paraId="0C0BA87F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(1) A Szlovák Köztársaság állami lobogója (a továbbiakban csak „állami lobogó”) három vízszintes sávból: fehér, kék és piros színűekből tevődik össze, amelyek egyforma szélesek és egymás alá rendeződnek. Az állami lobogó elülső oldalán helyezkedik el az állami címer.</w:t>
      </w:r>
      <w:r w:rsidRPr="00D8747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hu-HU"/>
        </w:rPr>
        <w:t>5)</w:t>
      </w: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 Az állami címer az állami lobogón egyforma távolságra található az állami lobogó felső, bal és alsó szélétől, magassága az állami lobogó magassága felének felel meg. A pajzs érintkezését más, mint fehér színnel, fehér szegély jelöli, amelynek szélessége a lobogó hosszának egy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százada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Az állami lobogón lévő állami címerben nem használunk semmilyen körvonalat. Az állami lobogó oldalainak aránya 2:3.</w:t>
      </w:r>
    </w:p>
    <w:p w14:paraId="364BC4F6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(2) Az állami lobogó megjelenítése e törvény 2-es számú mellékletét képezi.</w:t>
      </w:r>
    </w:p>
    <w:p w14:paraId="13CFED62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(3) Az állami lobogót állami zászló formájában is használhatjuk (10. §).</w:t>
      </w:r>
    </w:p>
    <w:p w14:paraId="2AD27E2D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683F5950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Az állami lobogó használatának módja</w:t>
      </w:r>
    </w:p>
    <w:p w14:paraId="61525184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2E0E0DAB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8. §</w:t>
      </w:r>
    </w:p>
    <w:p w14:paraId="6C2F355B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(1) Az állami szervek, fegyveres erők, biztonsági testületek, Tűzoltó- és Mentőszolgálatok, valamint a területi önkormányzatok szervei állami lobogóval jelölik az épületet, amelyben működnek, az állami szervek a legfőbb képviselő hivatalos helyiségét is ily módon jelölik.</w:t>
      </w:r>
    </w:p>
    <w:p w14:paraId="6A1ED4E6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(2) Az állami lobogót az állami ünnepek alkalmával használjuk.</w:t>
      </w:r>
    </w:p>
    <w:p w14:paraId="3BDA6AAD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(3) A 2. bekezdésben foglalt eseteken kívül az állami lobogót felhívás esetén is használjuk, ezt a felhívást</w:t>
      </w:r>
    </w:p>
    <w:p w14:paraId="453B30A2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a) a Szlovák Köztársaság Belügyminisztériuma teszi közzé, ha országos jellegű jelentős hivatalos eseményre kerül sor (pl. egy másik ország legfőbb képviselőjének hivatalos látogatása),</w:t>
      </w:r>
    </w:p>
    <w:p w14:paraId="0AC5A320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b) a község teszi közzé, ha helyi jellegű hivatalos eseményről van szó (pl. a község megalakulása évfordulójának ünnepsége).</w:t>
      </w:r>
    </w:p>
    <w:p w14:paraId="5B0FC828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(4) Az állami lobogó használatára való felhívás a 2. és 3. bekezdés értelmében tartalmazza a lobogódísz okát, a kezdetére és befejezésére utaló adatot.</w:t>
      </w:r>
    </w:p>
    <w:p w14:paraId="077E95F4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(5) Az állami lobogót zászlórúdra (árboc) vonják föl. </w:t>
      </w:r>
    </w:p>
    <w:p w14:paraId="1E4B68F1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(6) A Szlovák Köztársaságban tartott nemzetközi események alkalmával páratlan számú lobogók esetén az állami lobogó középre kerül, páros számú lobogók esetén szemből nézve a középső lobogópárban a bal oldalon helyezkedik el.</w:t>
      </w:r>
    </w:p>
    <w:p w14:paraId="4E059AF9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(7) Ha a Szlovák Köztársaság jelentős hivatalos eseményére vagy jelentős helyi jellegű eseményre kerül sor, mindig használjuk az állami lobogót; mellette más állam lobogóját akkor használjuk, ha más ország hivatalos küldöttsége is jelen van. Ilyen esetben az állami lobogót a megtisztelőbb oldalon, tehát szemből nézve a bal oldalon helyezzük el.</w:t>
      </w:r>
    </w:p>
    <w:p w14:paraId="48172FDA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(8) Ha az állami lobogót a község lobogójával együtt használjuk, mindkettőt egyforma magasságba helyezzük egymás mellé, miközben az állami lobogó szemből nézve a bal oldalon foglal helyet.</w:t>
      </w:r>
    </w:p>
    <w:p w14:paraId="3C939F87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(9) Az állami lobogón, sem a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rúdján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nem helyezünk el semmilyen díszítő elemet, feliratokat, ábrázolásokat, szalagokat stb. Az állami lobogó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rúdja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 közterületen az emelvény felől nézve a szónoki emelvény jobb oldalán helyezkedik el. </w:t>
      </w:r>
    </w:p>
    <w:p w14:paraId="065BD603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(10) Állami gyász esetén az állami lobogót félárbocra eresztjük. A gyászszertartás során a koporsóról a sírba helyezés előtt vagy a halotthamvasztó helyre való leengedés előtt veszik le. </w:t>
      </w:r>
    </w:p>
    <w:p w14:paraId="0C2DEE03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(11) Az állami lobogót nem szabad megrongálva vagy piszkosan használni, és nem szabad rózsaformába kötni. </w:t>
      </w:r>
    </w:p>
    <w:p w14:paraId="5910900D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(12) Az állami lobogót megszakítás nélkül, lassan és méltósággal vonják fel; levonása esetén nem szabad a földet érnie.</w:t>
      </w:r>
    </w:p>
    <w:p w14:paraId="6B732DF1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(13) Ezek a rendelkezések nem vonatkoznak az idegen országok külképviseleti misszióinak, állandó misszióinak és konzuli hivatalainak szokásaira az épületeik megjelölését illetően, valamint az államközi tárgyalásokat érintő szokásaikat stb. illetően.</w:t>
      </w:r>
    </w:p>
    <w:p w14:paraId="3CB673FB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3E8C40B8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9. §</w:t>
      </w:r>
    </w:p>
    <w:p w14:paraId="259BB933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lobogódísz az ünnepi eseményt megelőző napon legkésőbb 18.00 órakor kezdődik és az azt követő napon leghamarabb 8.00 órakor ér véget. A községek az alkalomhoz mérten szabályozzák a lobogódíszt.</w:t>
      </w:r>
    </w:p>
    <w:p w14:paraId="621C91A6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7D0C6903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9.a §</w:t>
      </w:r>
    </w:p>
    <w:p w14:paraId="6025A4E1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Állami gyász</w:t>
      </w:r>
    </w:p>
    <w:p w14:paraId="1F333145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(1) A Szlovák Köztársaság kormánya állami gyászt rendel el</w:t>
      </w:r>
    </w:p>
    <w:p w14:paraId="09F5DC44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a) a Szlovák Köztársaság elnöke elhalálozása esetén,</w:t>
      </w:r>
    </w:p>
    <w:p w14:paraId="380FD905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b) a Szlovák Köztársaság Nemzeti Tanácsa elnökének elhalálozása esetén,</w:t>
      </w:r>
    </w:p>
    <w:p w14:paraId="5305771F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c) a Szlovák Köztársaság kormánya elnökének elhalálozása esetén.</w:t>
      </w:r>
    </w:p>
    <w:p w14:paraId="13B7C618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(2) A Szlovák Köztársaság kormánya akkor is állami gyászt rendel el, ha</w:t>
      </w:r>
    </w:p>
    <w:p w14:paraId="0C37346E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a) a társadalmat lelki megrázkódtatás éri olyan személy elhunyta kapcsán, akinek rendkívüli hatása volt a közéletre,</w:t>
      </w:r>
    </w:p>
    <w:p w14:paraId="3CE30BCB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b) olyan személyek kegyeleti búcsúztatására kerül sor, akik tragikusan hunytak el a Szlovák Köztársaság területén vagy a Szlovák Köztársaság területén kívül, s akiknek halála megrendítette az egész társadalmat. </w:t>
      </w:r>
    </w:p>
    <w:p w14:paraId="6D484E8C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(3) Az állami lobogó levonásának időtartamát az állami gyász idejére a Szlovák Köztársaság Kormánya határozatban szabja meg.</w:t>
      </w:r>
    </w:p>
    <w:p w14:paraId="09FA4EF8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62B4282E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10. §</w:t>
      </w:r>
    </w:p>
    <w:p w14:paraId="34764D5F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Állami zászló</w:t>
      </w:r>
    </w:p>
    <w:p w14:paraId="3982F520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(1) Az állami zászló az állami lobogó szerint készül; mindig szorosan rögzül a zászlórúdhoz vagy a merőleges árbochoz. Az állami zászló szélességének és hosszának kölcsönös arányát a következőképpen határozzák meg: az állami zászló hossza nem lépi túl szélességének háromszorosát.</w:t>
      </w:r>
    </w:p>
    <w:p w14:paraId="7002AEA1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(2) A függőleges állami zászlón az állami címer is függőlegesen helyezkedik el.</w:t>
      </w:r>
    </w:p>
    <w:p w14:paraId="31F246CF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(3) A Szlovák Köztársaság állami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zászlajának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és függőleges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zászlajának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megjelenítése e törvény 3-as számú mellékletét képezi.</w:t>
      </w:r>
    </w:p>
    <w:p w14:paraId="36933177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(4) Az állami zászló használatára érvényesek a 8. § rendelkezései, kivéve az 5., 9., 10. és 12. bekezdést. </w:t>
      </w:r>
    </w:p>
    <w:p w14:paraId="47DD79E5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169A33F7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11. §</w:t>
      </w:r>
    </w:p>
    <w:p w14:paraId="34C8422E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(1) Az állami lobogó használatára érvényesek a 3. § rendelkezései, kivéve az 5. bekezdést, a 6. bekezdés c) pontját, amely a tanácstermek, az alapiskolák tantermei, az állami szervek, a területi önkormányzati szervek és a 3. § 1. bekezdése l) pontja alatt felsorolt intézmények más hivatalos helyiségeinek megjelölését tárgyalja, és kivéve a 6. bekezdés </w:t>
      </w:r>
      <w:proofErr w:type="gram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f)-</w:t>
      </w:r>
      <w:proofErr w:type="gram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h) és j) pontjait.</w:t>
      </w:r>
    </w:p>
    <w:p w14:paraId="019FA213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(2) Az állami lobogót és állami zászlót természetes és jogi személyek is használhatják; használatuknak azonban méltóságteljesnek kell lennie és meg kell felelnie a Szlovák Köztársaság állami jelképeit megillető helyzetének.</w:t>
      </w:r>
    </w:p>
    <w:p w14:paraId="641971B1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3F2B7562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12. §</w:t>
      </w:r>
    </w:p>
    <w:p w14:paraId="01430CFE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 Szlovák Köztársaság állami pecsétje</w:t>
      </w:r>
    </w:p>
    <w:p w14:paraId="04561E54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(1) A Szlovák Köztársaság állami pecsétje</w:t>
      </w:r>
      <w:r w:rsidRPr="00D8747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hu-HU"/>
        </w:rPr>
        <w:t>6)</w:t>
      </w: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(a továbbiakban csak „állami pecsét”) kör alakú. Közepén helyezkedik el az állami címer, a címer színei heraldikai sraffozással (árnyékolással) jelenítődnek meg. Az állami címer körül (körírással) helyezkedik a Szlovák Köztársaság felirat. Az állami pecsét körírása alsó részén hársfalevél van. Az állami pecsét átmérője 45 mm.</w:t>
      </w:r>
    </w:p>
    <w:p w14:paraId="76D63CE1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(2) Az állami pecsétet a Szlovák Köztársaság Alkotmánya és alkotmányos törvényei eredeti okirataira, a nemzetközi szerződésekre, a diplomáciai képviselők megbízóleveleire használjuk, és más esetekben, amelyekben a használata szokásos.</w:t>
      </w:r>
    </w:p>
    <w:p w14:paraId="13EA6A33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(3) Az állami pecsét pecsétnyomóját a Szlovák Köztárság elnöke őrzi.</w:t>
      </w:r>
    </w:p>
    <w:p w14:paraId="22F8F4AE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(4) Az állami pecsét megjelenítése e törvény 4-es számú mellékletét képezi.</w:t>
      </w:r>
    </w:p>
    <w:p w14:paraId="43CF7BFF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09D4B5BD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13. §</w:t>
      </w:r>
    </w:p>
    <w:p w14:paraId="404CCDCE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 Szlovák Köztársaság állami himnusza</w:t>
      </w:r>
    </w:p>
    <w:p w14:paraId="19B98EA0" w14:textId="2F721084" w:rsid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(1) A Szlovák Köztársaság állami himnusza (a továbbiakban csak „állami himnusz”) a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Nad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Tatrou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sa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blýska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dal első két szakasza.</w:t>
      </w:r>
      <w:r w:rsidRPr="00D8747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hu-HU"/>
        </w:rPr>
        <w:t>7)</w:t>
      </w:r>
    </w:p>
    <w:p w14:paraId="45F06F8B" w14:textId="15F541F5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(2) Az állami himnuszt államünnepek, emléknapok, évfordulók és más jelentős országos vagy helyi jellegű események alkalmával játsszák vagy éneklik; más ország állami himnuszát akkor játsszák, ha jelen van az illető ország hivatalos küldöttsége. Az előző mondat nem érinti a természetes és jogi személyek jogát más ország állami himnuszának játszását vagy éneklését illetően.</w:t>
      </w:r>
    </w:p>
    <w:p w14:paraId="7EA15954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(3) Az állami himnuszt eljátsszák vagy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eléneklik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még</w:t>
      </w:r>
    </w:p>
    <w:p w14:paraId="0EECD71E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a) a Szlovák Köztársaság Nemzeti Tanácsának alakuló ülése elején és utolsó ülésének elején az adott megbízatási időszakban,</w:t>
      </w:r>
    </w:p>
    <w:p w14:paraId="2F054715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b) a Szlovák Köztársaság Kormányának első és utolsó ülésének elején az adott megbízatási időszakban,</w:t>
      </w:r>
    </w:p>
    <w:p w14:paraId="7884B868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c) a községi, a helyi, városi képviselőtestület első és utolsó ülésének elején, valamint a kerületi önkormányzati képviselőtestület első és utolsó ülésének elején az adott megbízatási időszakban,</w:t>
      </w:r>
    </w:p>
    <w:p w14:paraId="16A36E70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d) az állami képzési programot megvalósító közoktatási intézményekben a tanév kezdetén és a második félév végén,</w:t>
      </w:r>
      <w:r w:rsidRPr="00D8747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hu-HU"/>
        </w:rPr>
        <w:t>7a)</w:t>
      </w:r>
    </w:p>
    <w:p w14:paraId="16D06D85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e) a Szlovák Rádió és a Szlovák Televízió adásában a külön jogszabályban megszabott feltételek mellett,</w:t>
      </w:r>
      <w:r w:rsidRPr="00D8747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hu-HU"/>
        </w:rPr>
        <w:t>7b)</w:t>
      </w:r>
    </w:p>
    <w:p w14:paraId="55064EF2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f) jelentős sportrendezvényen és jelentős kulturális rendezvényen.  </w:t>
      </w:r>
    </w:p>
    <w:p w14:paraId="6E0F8CA0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(4) Az állami himnusz szövege és kottalejegyzése e törvény 5-ös számú mellékletét képezi.</w:t>
      </w:r>
    </w:p>
    <w:p w14:paraId="6592D9D9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4DBC4042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13.a §</w:t>
      </w:r>
    </w:p>
    <w:p w14:paraId="49FA096E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(1) Az állami oktatási programot megvalósító közoktatási intézmények a 3. § 6. bekezdésének b) és c) pontjában taglalt kötelesség mellett kötelesek az iskola belső terében megfelelő helyen kihelyezni az állami zászlót, az állami himnusz szövegét és a Szlovák Köztársaság alkotmányának bevezetőjét (preambulumát) úgy, hogy a méltóságuk ne sérüljön.</w:t>
      </w:r>
    </w:p>
    <w:p w14:paraId="1848988E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(2) Az állami oktatási programot megvalósító közoktatási intézmények a 3. § 6. bekezdésének b) és c) pontjában taglalt kötelesség mellett kötelesek az iskola azon termeiben, ahol oktatás folyik, kihelyezni az állami zászló grafikai ábrázolását, az állami himnusz szövegét és a Szlovák Köztársaság alkotmányának bevezetőjét úgy, hogy a méltóságuk ne sérüljön.</w:t>
      </w:r>
    </w:p>
    <w:p w14:paraId="34114006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(3) A területi önkormányzati szervek a 3. § 6. bekezdésének b) és c) pontjában taglalt kötelesség mellett kötelesek abban a helyiségben, amelyben a községi, a helyi, a városi képviselőtestület vagy a kerületi önkormányzat képviselőtestülete ülésezik, kihelyezni az állami zászlót és a Szlovák Köztársaság alkotmányának bevezetőjét úgy, hogy a méltóságuk ne sérüljön.</w:t>
      </w:r>
    </w:p>
    <w:p w14:paraId="14D2081D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588E0385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13.b</w:t>
      </w:r>
    </w:p>
    <w:p w14:paraId="5B29EDFD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Nemzeti jelkép</w:t>
      </w:r>
    </w:p>
    <w:p w14:paraId="729BF998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(1) A nemzeti jelképet hármas domb középső csúcsán emelkedő kettőskereszt alkotja.</w:t>
      </w:r>
    </w:p>
    <w:p w14:paraId="64C331A1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(2) Természetes és jogi személyek használhatják a nemzeti jelképet; használatának viszont méltóságteljesnek kell lennie. </w:t>
      </w:r>
    </w:p>
    <w:p w14:paraId="2F53DF9B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3FB60949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Közös és záró rendelkezések</w:t>
      </w:r>
    </w:p>
    <w:p w14:paraId="458F1667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1D5B41F1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14. §</w:t>
      </w:r>
    </w:p>
    <w:p w14:paraId="50FD69D4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Büntetések</w:t>
      </w:r>
    </w:p>
    <w:p w14:paraId="2B057746" w14:textId="31B95D3E" w:rsid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(1) </w:t>
      </w: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3. § 3-6.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bek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., az 5. § 3.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bek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., a 6. §, a 11. § 2.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bek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és a 13.b § 2.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bek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megsértéséért a járási hivatal jogi személynek 7 000 euróig terjedő büntetést róhat ki.</w:t>
      </w:r>
    </w:p>
    <w:p w14:paraId="21DCF17F" w14:textId="22DD9E0F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(2) A büntetés kirovása és a nagyságáról való döntés során figyelembe kell venni a jogellenes állapot súlyosságát, módját és időtartamát. </w:t>
      </w:r>
    </w:p>
    <w:p w14:paraId="34294E62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(3) A büntetést hat hónapon belül lehet kiszabni azt követően, hogy a járási hivatal tudomást szerez a kötelesség elmulasztásáról, legkésőbb azonban egy éven belül az után, hogy a kötelességmulasztásra sor került.</w:t>
      </w:r>
    </w:p>
    <w:p w14:paraId="2FB0D6C0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(4) A büntetés kiszabásának eljárására a közigazgatási eljárási törvény általános rendelkezései vonatkoznak.</w:t>
      </w:r>
      <w:r w:rsidRPr="00D8747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hu-HU"/>
        </w:rPr>
        <w:t>8)</w:t>
      </w:r>
    </w:p>
    <w:p w14:paraId="2E2B52BA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(5) A büntetés hozama az állami költségvetés bevétele. </w:t>
      </w:r>
    </w:p>
    <w:p w14:paraId="4F116E47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6AC08949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14.a §</w:t>
      </w:r>
    </w:p>
    <w:p w14:paraId="775F9A25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Felügyelet</w:t>
      </w:r>
    </w:p>
    <w:p w14:paraId="29A97B79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(1) E törvény végrehajtását a Szlovák Köztársaság Belügyminisztériuma és a körzeti hivatalok felügyelik; a felügyelet keretében elsősorban figyelmeztetnek a megállapított hiányosságokra és követelik, valamint ellenőrzik azok eltávolítását.</w:t>
      </w:r>
    </w:p>
    <w:p w14:paraId="65F29883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(2) A Szlovák Köztársaság Belügyminisztériuma hozzájárulását adja a természetes és jogi személyeknek az állami jelképek, az állami címer jelének és a nemzeti jelkép használatához, ha ezen hozzájárulás külön jogszabály</w:t>
      </w:r>
      <w:r w:rsidRPr="00D8747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hu-HU"/>
        </w:rPr>
        <w:t>9)</w:t>
      </w: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szerint szükséges. </w:t>
      </w:r>
    </w:p>
    <w:p w14:paraId="26D1C557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588C55B9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14.b</w:t>
      </w:r>
    </w:p>
    <w:p w14:paraId="1AC1801D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Átmeneti rendelkezés a 2019. május 15-től hatályos szabályozáshoz</w:t>
      </w:r>
    </w:p>
    <w:p w14:paraId="0C5C8D37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2019. május 15. előtt megkezdett és jogerősen be nem fejezett eljárások a 2019. május 14-ig hatályos változat szerint fejezendők be. </w:t>
      </w:r>
    </w:p>
    <w:p w14:paraId="55A21EB1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4780507B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15. §</w:t>
      </w:r>
    </w:p>
    <w:p w14:paraId="209C52E8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Megszűnik</w:t>
      </w:r>
    </w:p>
    <w:p w14:paraId="2825480E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1.) a Szlovák Nemzeti Tanács Tt. 51/1990. számú, a Szlovák Köztársaság állami címere, állami lobogója, állami pecsétje és állami himnusza használatáról szóló törvénye, amelyet a Szlovák nemzeti Tanács Tt. 323/1992. számú törvénye módosított,</w:t>
      </w:r>
    </w:p>
    <w:p w14:paraId="3949F649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2.) a Szlovák Köztársaság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Belügyminisztériuának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Tt. 253/1990. számú rendelete, amely a Szlovák Nemzeti Tanács Tt. 51/1990. számú, a Szlovák Köztársaság állami címere, állami lobogója, állami pecsétje és állami himnusza használatáról szóló törvénye végrehajtását szolgálja.</w:t>
      </w:r>
    </w:p>
    <w:p w14:paraId="657A2702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1A37656D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16. §</w:t>
      </w:r>
    </w:p>
    <w:p w14:paraId="5A3AB713" w14:textId="77777777" w:rsidR="00D8747B" w:rsidRPr="00D8747B" w:rsidRDefault="00D8747B" w:rsidP="00D8747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Ez a törvény kihirdetése napján lép hatályba.</w:t>
      </w:r>
    </w:p>
    <w:p w14:paraId="198E41C0" w14:textId="77777777" w:rsidR="00D8747B" w:rsidRPr="00D8747B" w:rsidRDefault="00D8747B" w:rsidP="00D8747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017D212B" w14:textId="77777777" w:rsidR="00D8747B" w:rsidRPr="00D8747B" w:rsidRDefault="00D8747B" w:rsidP="00D8747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386E2DDD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Ivan </w:t>
      </w:r>
      <w:proofErr w:type="spellStart"/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Gašparovič</w:t>
      </w:r>
      <w:proofErr w:type="spellEnd"/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s. k.</w:t>
      </w:r>
    </w:p>
    <w:p w14:paraId="75E23673" w14:textId="77777777" w:rsidR="00D8747B" w:rsidRPr="00D8747B" w:rsidRDefault="00D8747B" w:rsidP="00D8747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Vladimír </w:t>
      </w:r>
      <w:proofErr w:type="spellStart"/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Mečiar</w:t>
      </w:r>
      <w:proofErr w:type="spellEnd"/>
      <w:r w:rsidRPr="00D8747B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s. k.</w:t>
      </w:r>
    </w:p>
    <w:p w14:paraId="024FC3CE" w14:textId="77777777" w:rsidR="00D8747B" w:rsidRPr="00D8747B" w:rsidRDefault="00D8747B" w:rsidP="00D8747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49176A36" w14:textId="77777777" w:rsidR="00D8747B" w:rsidRPr="00D8747B" w:rsidRDefault="00262CE9" w:rsidP="00D8747B">
      <w:pPr>
        <w:shd w:val="clear" w:color="auto" w:fill="FFFFFF"/>
        <w:spacing w:before="300" w:after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noProof/>
          <w:color w:val="000000"/>
          <w:sz w:val="21"/>
          <w:szCs w:val="21"/>
          <w:lang w:eastAsia="hu-HU"/>
        </w:rPr>
        <w:pict w14:anchorId="20C381A3">
          <v:rect id="_x0000_i1026" alt="" style="width:1013.25pt;height:.75pt;mso-width-percent:0;mso-height-percent:0;mso-width-percent:0;mso-height-percent:0" o:hrpct="0" o:hralign="center" o:hrstd="t" o:hrnoshade="t" o:hr="t" fillcolor="#a0a0a0" stroked="f"/>
        </w:pict>
      </w:r>
    </w:p>
    <w:p w14:paraId="22527230" w14:textId="77777777" w:rsidR="00D8747B" w:rsidRPr="00D8747B" w:rsidRDefault="00D8747B" w:rsidP="00D8747B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1) A Szlovák Köztársaság Alkotmányának 8. cikkelye.</w:t>
      </w:r>
    </w:p>
    <w:p w14:paraId="4FF35A60" w14:textId="77777777" w:rsidR="00D8747B" w:rsidRPr="00D8747B" w:rsidRDefault="00D8747B" w:rsidP="00D8747B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2) A Szlovák Köztársaság Alkotmányának 9. cikkelye</w:t>
      </w:r>
    </w:p>
    <w:p w14:paraId="45DF04E5" w14:textId="77777777" w:rsidR="00D8747B" w:rsidRPr="00D8747B" w:rsidRDefault="00D8747B" w:rsidP="00D8747B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3) Például a Szlovák Nemzeti Tanács Tt. 323/1992. számú, a közjegyzőkről és a közjegyzői tevékenységről szóló törvénye (közjegyzői törvény) 12. §-a 2. bekezdése d) pontja és 16. §-a 2. bekezdése; a Szlovák Köztársaság Nemzeti Tanácsa Tt. 233/1995. számú, a törvényszéki végrehajtókról és a végrehajtói tevékenységről szóló többször módosított törvénye (végrehajtói törvény) 14. §-a 1. bekezdése d) pontja.</w:t>
      </w:r>
    </w:p>
    <w:p w14:paraId="17CB8DE0" w14:textId="77777777" w:rsidR="00D8747B" w:rsidRPr="00D8747B" w:rsidRDefault="00D8747B" w:rsidP="00D8747B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4) Például a Szlovák Nemzeti Tanács Tt. 138/1992. számú, az hiteles építészekről és hiteles építészmérnökökről szóló törvénye 14. §-a.</w:t>
      </w:r>
    </w:p>
    <w:p w14:paraId="770E8531" w14:textId="77777777" w:rsidR="00D8747B" w:rsidRPr="00D8747B" w:rsidRDefault="00D8747B" w:rsidP="00D8747B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4a) Az alap- és középiskolák rendszeréről szóló 29/1994. Tt. számú, a Szlovák Nemzeti Tanács Tt. 171/1990 számú, az 522/1990 számú és a Szlovák Köztársaság Nemzeti Tanácsa Tt. 230/1994. számú törvényével módosított törvénye (Közoktatási Törvény) 57a §-a és 57b §-a.</w:t>
      </w:r>
    </w:p>
    <w:p w14:paraId="03189932" w14:textId="77777777" w:rsidR="00D8747B" w:rsidRPr="00D8747B" w:rsidRDefault="00D8747B" w:rsidP="00D8747B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5) A Szlovák Köztársaság Alkotmányának 9. cikkelye.</w:t>
      </w:r>
    </w:p>
    <w:p w14:paraId="61B9D852" w14:textId="77777777" w:rsidR="00D8747B" w:rsidRPr="00D8747B" w:rsidRDefault="00D8747B" w:rsidP="00D8747B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6) A Szlovák Köztársaság Alkotmánya 9. cikkelyének 3. bekezdése.</w:t>
      </w:r>
    </w:p>
    <w:p w14:paraId="31ACB4BC" w14:textId="77777777" w:rsidR="00D8747B" w:rsidRPr="00D8747B" w:rsidRDefault="00D8747B" w:rsidP="00D8747B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7) A Szlovák Köztársaság Alkotmánya 9. cikkelyének 4. bekezdése.</w:t>
      </w:r>
    </w:p>
    <w:p w14:paraId="499E4CD7" w14:textId="77777777" w:rsidR="00D8747B" w:rsidRPr="00D8747B" w:rsidRDefault="00D8747B" w:rsidP="00D8747B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7a) A Tt. 245/2008. sz. törvényének 150. §-a</w:t>
      </w:r>
    </w:p>
    <w:p w14:paraId="58F6A4F4" w14:textId="77777777" w:rsidR="00D8747B" w:rsidRPr="00D8747B" w:rsidRDefault="00D8747B" w:rsidP="00D8747B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7b) A Tt. 619/2003. sz., a Szlovák Rádióról szóló törvénye 5. §-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ának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2. bekezdése a 200/2010. sz., a Szlovák Rádióról szóló törvénye szerint, a Tt. 16/2004. sz., a Szlovák Televízióról szóló törvénye 5. §-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ának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2. bekezdése a 200/2010. sz., a Szlovák Televízióról szóló törvénye szerint </w:t>
      </w:r>
    </w:p>
    <w:p w14:paraId="0922FE1C" w14:textId="77777777" w:rsidR="00D8747B" w:rsidRPr="00D8747B" w:rsidRDefault="00D8747B" w:rsidP="00D8747B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8) A Tt. 71/1967 számú közigazgatási eljárási törvénye (Közigazgatási rendtartás).</w:t>
      </w:r>
    </w:p>
    <w:p w14:paraId="1E7B2701" w14:textId="77777777" w:rsidR="00D8747B" w:rsidRPr="00D8747B" w:rsidRDefault="00D8747B" w:rsidP="00D8747B">
      <w:pPr>
        <w:shd w:val="clear" w:color="auto" w:fill="FFFFFF"/>
        <w:spacing w:before="300" w:after="30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9) Például az ipari tulajdon oltalmára létesült Párizsi Uniós Egyezmény 6.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ter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cikke 1.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bek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a) pontja (a külügyminisztérium 90/1962. sz. hirdetménye a Tt. 64/1975. sz. hirdetménye értelmében), a Tt. 506/2009. sz., védjegyekről szóló 5. § 1. </w:t>
      </w:r>
      <w:proofErr w:type="spellStart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bek</w:t>
      </w:r>
      <w:proofErr w:type="spellEnd"/>
      <w:r w:rsidRPr="00D8747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h) pontja. </w:t>
      </w:r>
    </w:p>
    <w:p w14:paraId="759418FE" w14:textId="77777777" w:rsidR="00D8747B" w:rsidRPr="00D8747B" w:rsidRDefault="00D8747B" w:rsidP="00D8747B">
      <w:pPr>
        <w:shd w:val="clear" w:color="auto" w:fill="FFFFFF"/>
        <w:spacing w:before="300" w:after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4D8FBAFD" w14:textId="77777777" w:rsidR="00D8747B" w:rsidRPr="00D8747B" w:rsidRDefault="00262CE9" w:rsidP="00D8747B">
      <w:pPr>
        <w:shd w:val="clear" w:color="auto" w:fill="FFFFFF"/>
        <w:spacing w:before="300" w:after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D8747B">
        <w:rPr>
          <w:rFonts w:ascii="Arial" w:eastAsia="Times New Roman" w:hAnsi="Arial" w:cs="Arial"/>
          <w:noProof/>
          <w:color w:val="000000"/>
          <w:sz w:val="21"/>
          <w:szCs w:val="21"/>
          <w:lang w:eastAsia="hu-HU"/>
        </w:rPr>
        <w:pict w14:anchorId="0751008B">
          <v:rect id="_x0000_i1025" alt="" style="width:1013.25pt;height:.75pt;mso-width-percent:0;mso-height-percent:0;mso-width-percent:0;mso-height-percent:0" o:hrpct="0" o:hralign="center" o:hrstd="t" o:hrnoshade="t" o:hr="t" fillcolor="#a0a0a0" stroked="f"/>
        </w:pict>
      </w:r>
    </w:p>
    <w:p w14:paraId="1E055959" w14:textId="77777777" w:rsidR="00D8747B" w:rsidRPr="00D8747B" w:rsidRDefault="00D8747B" w:rsidP="00D8747B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</w:p>
    <w:p w14:paraId="706283FE" w14:textId="77777777" w:rsidR="00D8747B" w:rsidRDefault="00D8747B"/>
    <w:sectPr w:rsidR="00D8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7B"/>
    <w:rsid w:val="00262CE9"/>
    <w:rsid w:val="00D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36FD"/>
  <w15:chartTrackingRefBased/>
  <w15:docId w15:val="{D736AB7F-CC34-814F-BE59-3E9202D4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8747B"/>
    <w:rPr>
      <w:b/>
      <w:bCs/>
    </w:rPr>
  </w:style>
  <w:style w:type="character" w:customStyle="1" w:styleId="apple-converted-space">
    <w:name w:val="apple-converted-space"/>
    <w:basedOn w:val="Bekezdsalapbettpusa"/>
    <w:rsid w:val="00D8747B"/>
  </w:style>
  <w:style w:type="paragraph" w:styleId="Listaszerbekezds">
    <w:name w:val="List Paragraph"/>
    <w:basedOn w:val="Norml"/>
    <w:uiPriority w:val="34"/>
    <w:qFormat/>
    <w:rsid w:val="00D8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2947</Words>
  <Characters>20518</Characters>
  <Application>Microsoft Office Word</Application>
  <DocSecurity>0</DocSecurity>
  <Lines>297</Lines>
  <Paragraphs>43</Paragraphs>
  <ScaleCrop>false</ScaleCrop>
  <Company/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Kocur</dc:creator>
  <cp:keywords/>
  <dc:description/>
  <cp:lastModifiedBy>László Kocur</cp:lastModifiedBy>
  <cp:revision>1</cp:revision>
  <dcterms:created xsi:type="dcterms:W3CDTF">2021-06-10T07:46:00Z</dcterms:created>
  <dcterms:modified xsi:type="dcterms:W3CDTF">2021-06-10T07:48:00Z</dcterms:modified>
</cp:coreProperties>
</file>